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C4" w:rsidRPr="00B83E65" w:rsidRDefault="008E1DC4" w:rsidP="008E1DC4">
      <w:pPr>
        <w:spacing w:line="560" w:lineRule="exact"/>
        <w:jc w:val="left"/>
        <w:rPr>
          <w:b/>
          <w:bCs/>
          <w:sz w:val="24"/>
          <w:szCs w:val="24"/>
        </w:rPr>
      </w:pPr>
      <w:r w:rsidRPr="00B83E65">
        <w:rPr>
          <w:rFonts w:hint="eastAsia"/>
          <w:b/>
          <w:bCs/>
          <w:spacing w:val="-14"/>
          <w:sz w:val="24"/>
          <w:szCs w:val="24"/>
        </w:rPr>
        <w:t>附件</w:t>
      </w:r>
      <w:r>
        <w:rPr>
          <w:rFonts w:hint="eastAsia"/>
          <w:b/>
          <w:bCs/>
          <w:spacing w:val="-14"/>
          <w:sz w:val="24"/>
          <w:szCs w:val="24"/>
        </w:rPr>
        <w:t>2</w:t>
      </w:r>
      <w:r>
        <w:rPr>
          <w:rFonts w:hint="eastAsia"/>
          <w:b/>
          <w:bCs/>
          <w:spacing w:val="-14"/>
          <w:sz w:val="24"/>
          <w:szCs w:val="24"/>
        </w:rPr>
        <w:t>：</w:t>
      </w:r>
    </w:p>
    <w:p w:rsidR="008E1DC4" w:rsidRPr="00956C8E" w:rsidRDefault="008E1DC4" w:rsidP="008E1DC4">
      <w:pPr>
        <w:spacing w:line="560" w:lineRule="exact"/>
        <w:jc w:val="center"/>
        <w:rPr>
          <w:rFonts w:ascii="楷体_GB2312" w:eastAsia="楷体_GB2312"/>
          <w:b/>
          <w:sz w:val="30"/>
          <w:szCs w:val="30"/>
        </w:rPr>
      </w:pPr>
      <w:r w:rsidRPr="00956C8E">
        <w:rPr>
          <w:rFonts w:ascii="楷体_GB2312" w:eastAsia="楷体_GB2312" w:hint="eastAsia"/>
          <w:b/>
          <w:sz w:val="30"/>
          <w:szCs w:val="30"/>
        </w:rPr>
        <w:t>学员操作指南</w:t>
      </w:r>
    </w:p>
    <w:p w:rsidR="008E1DC4" w:rsidRPr="00B83E65" w:rsidRDefault="008E1DC4" w:rsidP="008E1DC4">
      <w:pPr>
        <w:spacing w:line="560" w:lineRule="exact"/>
        <w:ind w:left="627"/>
        <w:rPr>
          <w:rFonts w:ascii="楷体_GB2312" w:eastAsia="楷体_GB2312"/>
          <w:b/>
          <w:sz w:val="28"/>
          <w:szCs w:val="28"/>
        </w:rPr>
      </w:pPr>
      <w:r w:rsidRPr="00B83E65">
        <w:rPr>
          <w:rFonts w:ascii="楷体_GB2312" w:eastAsia="楷体_GB2312" w:hint="eastAsia"/>
          <w:b/>
          <w:sz w:val="28"/>
          <w:szCs w:val="28"/>
        </w:rPr>
        <w:t>一、首次登录（学员首次登录必须完善个人信息）</w:t>
      </w:r>
    </w:p>
    <w:p w:rsidR="008E1DC4" w:rsidRPr="00B83E65" w:rsidRDefault="008E1DC4" w:rsidP="008E1DC4">
      <w:pPr>
        <w:spacing w:line="560" w:lineRule="exact"/>
        <w:ind w:firstLineChars="196" w:firstLine="551"/>
        <w:rPr>
          <w:rFonts w:ascii="仿宋_GB2312" w:eastAsia="仿宋_GB2312"/>
          <w:b/>
          <w:sz w:val="28"/>
          <w:szCs w:val="28"/>
        </w:rPr>
      </w:pPr>
      <w:r w:rsidRPr="00B83E65">
        <w:rPr>
          <w:rFonts w:ascii="仿宋_GB2312" w:eastAsia="仿宋_GB2312" w:hint="eastAsia"/>
          <w:b/>
          <w:sz w:val="28"/>
          <w:szCs w:val="28"/>
        </w:rPr>
        <w:t>1、登录。</w:t>
      </w:r>
      <w:r w:rsidRPr="00B83E65">
        <w:rPr>
          <w:rFonts w:ascii="仿宋_GB2312" w:eastAsia="仿宋_GB2312" w:hint="eastAsia"/>
          <w:sz w:val="28"/>
          <w:szCs w:val="28"/>
        </w:rPr>
        <w:t>登录如法网（</w:t>
      </w:r>
      <w:proofErr w:type="spellStart"/>
      <w:r w:rsidRPr="00B83E65">
        <w:rPr>
          <w:rFonts w:ascii="仿宋_GB2312" w:eastAsia="仿宋_GB2312" w:hint="eastAsia"/>
          <w:sz w:val="28"/>
          <w:szCs w:val="28"/>
        </w:rPr>
        <w:t>www.rufa.gov.cn</w:t>
      </w:r>
      <w:proofErr w:type="spellEnd"/>
      <w:r w:rsidRPr="00B83E65">
        <w:rPr>
          <w:rFonts w:ascii="仿宋_GB2312" w:eastAsia="仿宋_GB2312" w:hint="eastAsia"/>
          <w:sz w:val="28"/>
          <w:szCs w:val="28"/>
        </w:rPr>
        <w:t>）点击“国家工作人员学法考法通道”（图一），进入学法考法主界面（图二），点击“学法入口”进入学法界面（图三）。</w:t>
      </w:r>
    </w:p>
    <w:p w:rsidR="008E1DC4" w:rsidRPr="00B83E65" w:rsidRDefault="008E1DC4" w:rsidP="008E1DC4">
      <w:pPr>
        <w:spacing w:line="560" w:lineRule="exact"/>
        <w:ind w:firstLineChars="196" w:firstLine="551"/>
        <w:rPr>
          <w:rFonts w:ascii="仿宋_GB2312" w:eastAsia="仿宋_GB2312"/>
          <w:sz w:val="28"/>
          <w:szCs w:val="28"/>
        </w:rPr>
      </w:pPr>
      <w:r w:rsidRPr="00B83E65">
        <w:rPr>
          <w:rFonts w:ascii="仿宋_GB2312" w:eastAsia="仿宋_GB2312" w:hint="eastAsia"/>
          <w:b/>
          <w:sz w:val="28"/>
          <w:szCs w:val="28"/>
        </w:rPr>
        <w:t>2、修改密码。</w:t>
      </w:r>
      <w:r w:rsidRPr="00B83E65">
        <w:rPr>
          <w:rFonts w:ascii="仿宋_GB2312" w:eastAsia="仿宋_GB2312" w:hint="eastAsia"/>
          <w:sz w:val="28"/>
          <w:szCs w:val="28"/>
        </w:rPr>
        <w:t>初始密码为6个0。</w:t>
      </w:r>
    </w:p>
    <w:p w:rsidR="008E1DC4" w:rsidRPr="00B83E65" w:rsidRDefault="008E1DC4" w:rsidP="008E1DC4">
      <w:pPr>
        <w:spacing w:line="560" w:lineRule="exact"/>
        <w:ind w:firstLineChars="196" w:firstLine="551"/>
        <w:rPr>
          <w:rFonts w:ascii="仿宋_GB2312" w:eastAsia="仿宋_GB2312"/>
          <w:sz w:val="28"/>
          <w:szCs w:val="28"/>
        </w:rPr>
      </w:pPr>
      <w:r w:rsidRPr="00B83E65">
        <w:rPr>
          <w:rFonts w:ascii="仿宋_GB2312" w:eastAsia="仿宋_GB2312" w:hint="eastAsia"/>
          <w:b/>
          <w:sz w:val="28"/>
          <w:szCs w:val="28"/>
        </w:rPr>
        <w:t>3、完善个人信息。</w:t>
      </w:r>
      <w:r w:rsidRPr="00B83E65">
        <w:rPr>
          <w:rFonts w:ascii="仿宋_GB2312" w:eastAsia="仿宋_GB2312" w:hint="eastAsia"/>
          <w:sz w:val="28"/>
          <w:szCs w:val="28"/>
        </w:rPr>
        <w:t>点击个人信息（图三），完善信息。</w:t>
      </w:r>
    </w:p>
    <w:p w:rsidR="008E1DC4" w:rsidRPr="00B83E65" w:rsidRDefault="008E1DC4" w:rsidP="008E1DC4">
      <w:pPr>
        <w:spacing w:line="560" w:lineRule="exact"/>
        <w:ind w:firstLineChars="196" w:firstLine="551"/>
        <w:rPr>
          <w:rFonts w:ascii="楷体_GB2312" w:eastAsia="楷体_GB2312"/>
          <w:b/>
          <w:sz w:val="28"/>
          <w:szCs w:val="28"/>
        </w:rPr>
      </w:pPr>
      <w:r w:rsidRPr="00B83E65">
        <w:rPr>
          <w:rFonts w:ascii="楷体_GB2312" w:eastAsia="楷体_GB2312" w:hint="eastAsia"/>
          <w:b/>
          <w:sz w:val="28"/>
          <w:szCs w:val="28"/>
        </w:rPr>
        <w:t>二、学法步骤</w:t>
      </w:r>
    </w:p>
    <w:p w:rsidR="008E1DC4" w:rsidRPr="00B83E65" w:rsidRDefault="008E1DC4" w:rsidP="008E1DC4">
      <w:pPr>
        <w:spacing w:line="560" w:lineRule="exact"/>
        <w:ind w:firstLineChars="196" w:firstLine="549"/>
        <w:rPr>
          <w:rFonts w:ascii="仿宋_GB2312" w:eastAsia="仿宋_GB2312"/>
          <w:sz w:val="28"/>
          <w:szCs w:val="28"/>
        </w:rPr>
      </w:pPr>
      <w:r w:rsidRPr="00B83E65">
        <w:rPr>
          <w:rFonts w:ascii="仿宋_GB2312" w:eastAsia="仿宋_GB2312" w:hint="eastAsia"/>
          <w:sz w:val="28"/>
          <w:szCs w:val="28"/>
        </w:rPr>
        <w:t>在学法界面（图三）点击“学法课堂”，进行学法并完成答题，全答对方可获得学分。</w:t>
      </w:r>
    </w:p>
    <w:p w:rsidR="008E1DC4" w:rsidRPr="00B83E65" w:rsidRDefault="008E1DC4" w:rsidP="008E1DC4">
      <w:pPr>
        <w:spacing w:line="500" w:lineRule="exact"/>
        <w:ind w:firstLineChars="196" w:firstLine="551"/>
        <w:rPr>
          <w:rFonts w:ascii="楷体_GB2312" w:eastAsia="楷体_GB2312"/>
          <w:b/>
          <w:sz w:val="28"/>
          <w:szCs w:val="28"/>
        </w:rPr>
      </w:pPr>
      <w:r w:rsidRPr="00B83E65">
        <w:rPr>
          <w:rFonts w:ascii="楷体_GB2312" w:eastAsia="楷体_GB2312" w:hint="eastAsia"/>
          <w:b/>
          <w:sz w:val="28"/>
          <w:szCs w:val="28"/>
        </w:rPr>
        <w:t>三、考法步骤</w:t>
      </w:r>
    </w:p>
    <w:p w:rsidR="008E1DC4" w:rsidRPr="00B83E65" w:rsidRDefault="008E1DC4" w:rsidP="008E1DC4">
      <w:pPr>
        <w:spacing w:line="500" w:lineRule="exact"/>
        <w:ind w:firstLineChars="196" w:firstLine="549"/>
        <w:rPr>
          <w:rFonts w:ascii="黑体" w:eastAsia="黑体"/>
          <w:sz w:val="28"/>
          <w:szCs w:val="28"/>
        </w:rPr>
      </w:pPr>
      <w:r w:rsidRPr="00B83E65">
        <w:rPr>
          <w:rFonts w:ascii="仿宋_GB2312" w:eastAsia="仿宋_GB2312" w:hint="eastAsia"/>
          <w:sz w:val="28"/>
          <w:szCs w:val="28"/>
        </w:rPr>
        <w:t>在学法考法界面（图二），点击“考法入口”进行考法。完成答题后点击“交卷”。</w:t>
      </w:r>
    </w:p>
    <w:p w:rsidR="008E1DC4" w:rsidRDefault="008E1DC4" w:rsidP="008E1DC4">
      <w:pPr>
        <w:spacing w:line="240" w:lineRule="exact"/>
        <w:jc w:val="center"/>
        <w:rPr>
          <w:rFonts w:eastAsia="宋体"/>
          <w:b/>
          <w:bCs/>
          <w:sz w:val="44"/>
          <w:szCs w:val="44"/>
        </w:rPr>
      </w:pPr>
    </w:p>
    <w:p w:rsidR="008E1DC4" w:rsidRDefault="008E1DC4" w:rsidP="008E1DC4">
      <w:pPr>
        <w:jc w:val="center"/>
        <w:rPr>
          <w:rFonts w:ascii="黑体" w:eastAsia="黑体"/>
          <w:sz w:val="32"/>
          <w:szCs w:val="32"/>
        </w:rPr>
      </w:pPr>
      <w:r>
        <w:rPr>
          <w:rFonts w:ascii="黑体" w:eastAsia="黑体"/>
          <w:sz w:val="32"/>
          <w:szCs w:val="32"/>
        </w:rPr>
        <w:pict>
          <v:line id="_x0000_s1026" style="position:absolute;left:0;text-align:left;z-index:251660288;mso-wrap-distance-left:2.38119mm;mso-wrap-distance-right:2.38119mm" from="341.4pt,84.25pt" to="368.4pt,84.25pt" strokecolor="red" strokeweight="2pt">
            <v:stroke endarrow="block" endarrowwidth="wide" endarrowlength="long"/>
          </v:line>
        </w:pict>
      </w:r>
      <w:r w:rsidRPr="00B056E8">
        <w:rPr>
          <w:rFonts w:ascii="楷体_GB2312" w:eastAsia="楷体_GB2312"/>
          <w:sz w:val="32"/>
          <w:szCs w:val="32"/>
        </w:rPr>
        <w:pict>
          <v:line id="_x0000_s1028" style="position:absolute;left:0;text-align:left;flip:y;z-index:251662336;mso-wrap-distance-left:2.38119mm;mso-wrap-distance-right:2.38119mm" from="2in,13.8pt" to="2in,67.7pt" strokecolor="red" strokeweight="2pt">
            <v:stroke endarrow="block" endarrowwidth="wide" endarrowlength="long"/>
          </v:line>
        </w:pict>
      </w:r>
      <w:r w:rsidRPr="00B056E8">
        <w:rPr>
          <w:rFonts w:ascii="宋体" w:hAnsi="宋体" w:cs="宋体"/>
        </w:rPr>
        <w:pict>
          <v:line id="_x0000_s1029" style="position:absolute;left:0;text-align:left;flip:x;z-index:251663360;mso-wrap-distance-left:2.38119mm;mso-wrap-distance-right:2.38119mm" from="36pt,94.7pt" to="99pt,163.95pt" filled="t" strokecolor="red" strokeweight="2pt">
            <v:stroke endarrow="block" endarrowwidth="wide" endarrowlength="long"/>
          </v:line>
        </w:pict>
      </w:r>
      <w:r w:rsidRPr="00B056E8">
        <w:rPr>
          <w:rFonts w:ascii="仿宋_GB2312" w:eastAsia="仿宋_GB2312"/>
          <w:b/>
          <w:sz w:val="32"/>
          <w:szCs w:val="32"/>
        </w:rPr>
        <w:pict>
          <v:shapetype id="_x0000_t202" coordsize="21600,21600" o:spt="202" path="m,l,21600r21600,l21600,xe">
            <v:stroke joinstyle="miter"/>
            <v:path gradientshapeok="t" o:connecttype="rect"/>
          </v:shapetype>
          <v:shape id="_x0000_s1027" type="#_x0000_t202" style="position:absolute;left:0;text-align:left;margin-left:36pt;margin-top:67.7pt;width:135.25pt;height:27pt;z-index:251661312;mso-wrap-distance-left:2.38119mm;mso-wrap-distance-right:2.38119mm" strokecolor="red" strokeweight="1.8pt">
            <v:fill opacity="26869f"/>
            <v:textbox style="mso-next-textbox:#_x0000_s1027">
              <w:txbxContent>
                <w:p w:rsidR="008E1DC4" w:rsidRDefault="008E1DC4" w:rsidP="008E1DC4">
                  <w:pPr>
                    <w:jc w:val="center"/>
                    <w:rPr>
                      <w:rFonts w:ascii="黑体" w:eastAsia="黑体"/>
                      <w:b/>
                      <w:bCs/>
                      <w:color w:val="FF0000"/>
                      <w:sz w:val="28"/>
                      <w:szCs w:val="28"/>
                    </w:rPr>
                  </w:pPr>
                  <w:r>
                    <w:rPr>
                      <w:rFonts w:ascii="黑体" w:eastAsia="黑体" w:hint="eastAsia"/>
                      <w:b/>
                      <w:bCs/>
                      <w:color w:val="FF0000"/>
                      <w:sz w:val="28"/>
                      <w:szCs w:val="28"/>
                    </w:rPr>
                    <w:t>进入学法考法平台</w:t>
                  </w:r>
                </w:p>
              </w:txbxContent>
            </v:textbox>
          </v:shape>
        </w:pict>
      </w:r>
      <w:r>
        <w:rPr>
          <w:rFonts w:ascii="黑体" w:eastAsia="黑体"/>
          <w:noProof/>
          <w:sz w:val="32"/>
          <w:szCs w:val="32"/>
        </w:rPr>
        <w:drawing>
          <wp:inline distT="0" distB="0" distL="0" distR="0">
            <wp:extent cx="2555473" cy="1535837"/>
            <wp:effectExtent l="19050" t="0" r="0" b="0"/>
            <wp:docPr id="1" name="图片 1" descr="1920704761471997736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0704761471997736015.jpg"/>
                    <pic:cNvPicPr>
                      <a:picLocks noChangeAspect="1" noChangeArrowheads="1"/>
                    </pic:cNvPicPr>
                  </pic:nvPicPr>
                  <pic:blipFill>
                    <a:blip r:embed="rId4" cstate="print"/>
                    <a:srcRect/>
                    <a:stretch>
                      <a:fillRect/>
                    </a:stretch>
                  </pic:blipFill>
                  <pic:spPr bwMode="auto">
                    <a:xfrm>
                      <a:off x="0" y="0"/>
                      <a:ext cx="2556510" cy="1536460"/>
                    </a:xfrm>
                    <a:prstGeom prst="rect">
                      <a:avLst/>
                    </a:prstGeom>
                    <a:noFill/>
                    <a:ln w="9525">
                      <a:noFill/>
                      <a:miter lim="800000"/>
                      <a:headEnd/>
                      <a:tailEnd/>
                    </a:ln>
                    <a:effectLst/>
                  </pic:spPr>
                </pic:pic>
              </a:graphicData>
            </a:graphic>
          </wp:inline>
        </w:drawing>
      </w:r>
      <w:r>
        <w:rPr>
          <w:rFonts w:ascii="黑体" w:eastAsia="黑体"/>
          <w:noProof/>
          <w:sz w:val="32"/>
          <w:szCs w:val="32"/>
        </w:rPr>
        <w:drawing>
          <wp:inline distT="0" distB="0" distL="0" distR="0">
            <wp:extent cx="2623320" cy="1534594"/>
            <wp:effectExtent l="19050" t="0" r="5580" b="0"/>
            <wp:docPr id="2" name="图片 2" descr="13443271414719977363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344327141471997736328.jpg"/>
                    <pic:cNvPicPr>
                      <a:picLocks noChangeArrowheads="1"/>
                    </pic:cNvPicPr>
                  </pic:nvPicPr>
                  <pic:blipFill>
                    <a:blip r:embed="rId5" cstate="print"/>
                    <a:srcRect/>
                    <a:stretch>
                      <a:fillRect/>
                    </a:stretch>
                  </pic:blipFill>
                  <pic:spPr bwMode="auto">
                    <a:xfrm>
                      <a:off x="0" y="0"/>
                      <a:ext cx="2627630" cy="1537115"/>
                    </a:xfrm>
                    <a:prstGeom prst="rect">
                      <a:avLst/>
                    </a:prstGeom>
                    <a:noFill/>
                    <a:ln w="9525">
                      <a:noFill/>
                      <a:miter lim="800000"/>
                      <a:headEnd/>
                      <a:tailEnd/>
                    </a:ln>
                    <a:effectLst/>
                  </pic:spPr>
                </pic:pic>
              </a:graphicData>
            </a:graphic>
          </wp:inline>
        </w:drawing>
      </w:r>
    </w:p>
    <w:p w:rsidR="008E1DC4" w:rsidRDefault="008E1DC4" w:rsidP="008E1DC4">
      <w:pPr>
        <w:rPr>
          <w:rFonts w:ascii="仿宋_GB2312" w:eastAsia="仿宋_GB2312"/>
          <w:b/>
          <w:bCs/>
          <w:sz w:val="28"/>
          <w:szCs w:val="28"/>
        </w:rPr>
      </w:pPr>
      <w:r>
        <w:rPr>
          <w:rFonts w:ascii="黑体" w:eastAsia="黑体" w:hint="eastAsia"/>
          <w:sz w:val="32"/>
          <w:szCs w:val="32"/>
        </w:rPr>
        <w:t xml:space="preserve">     </w:t>
      </w:r>
      <w:r w:rsidRPr="00B83E65">
        <w:rPr>
          <w:rFonts w:ascii="仿宋_GB2312" w:eastAsia="仿宋_GB2312" w:hint="eastAsia"/>
          <w:sz w:val="28"/>
          <w:szCs w:val="28"/>
        </w:rPr>
        <w:t xml:space="preserve"> 图一如法网主界面           图二学法考法主界面</w:t>
      </w:r>
    </w:p>
    <w:p w:rsidR="008E1DC4" w:rsidRDefault="008E1DC4" w:rsidP="008E1DC4">
      <w:pPr>
        <w:jc w:val="center"/>
        <w:rPr>
          <w:rFonts w:ascii="仿宋_GB2312" w:eastAsia="仿宋_GB2312"/>
          <w:sz w:val="32"/>
          <w:szCs w:val="32"/>
        </w:rPr>
      </w:pPr>
      <w:r w:rsidRPr="00B056E8">
        <w:rPr>
          <w:rFonts w:ascii="仿宋_GB2312" w:eastAsia="仿宋_GB2312"/>
          <w:b/>
          <w:sz w:val="32"/>
          <w:szCs w:val="32"/>
        </w:rPr>
        <w:pict>
          <v:line id="_x0000_s1033" style="position:absolute;left:0;text-align:left;z-index:251667456;mso-wrap-distance-left:2.38119mm;mso-wrap-distance-right:2.38119mm" from="243pt,54.9pt" to="243pt,72.9pt" strokecolor="red" strokeweight="2pt">
            <v:stroke endarrow="block" endarrowwidth="wide" endarrowlength="long"/>
          </v:line>
        </w:pict>
      </w:r>
      <w:r>
        <w:rPr>
          <w:rFonts w:ascii="仿宋_GB2312" w:eastAsia="仿宋_GB2312"/>
          <w:sz w:val="32"/>
          <w:szCs w:val="32"/>
        </w:rPr>
        <w:pict>
          <v:shape id="_x0000_s1032" type="#_x0000_t202" style="position:absolute;left:0;text-align:left;margin-left:195.2pt;margin-top:27.9pt;width:135pt;height:27pt;z-index:251666432;mso-wrap-distance-left:2.38119mm;mso-wrap-distance-right:2.38119mm" strokecolor="red" strokeweight="1.8pt">
            <v:fill opacity="26214f"/>
            <v:textbox style="mso-next-textbox:#_x0000_s1032">
              <w:txbxContent>
                <w:p w:rsidR="008E1DC4" w:rsidRDefault="008E1DC4" w:rsidP="008E1DC4">
                  <w:pPr>
                    <w:rPr>
                      <w:rFonts w:ascii="黑体" w:eastAsia="黑体"/>
                      <w:b/>
                      <w:bCs/>
                      <w:color w:val="FF0000"/>
                      <w:sz w:val="28"/>
                      <w:szCs w:val="28"/>
                    </w:rPr>
                  </w:pPr>
                  <w:r>
                    <w:rPr>
                      <w:rFonts w:ascii="黑体" w:eastAsia="黑体" w:hint="eastAsia"/>
                      <w:b/>
                      <w:bCs/>
                      <w:color w:val="FF0000"/>
                      <w:sz w:val="28"/>
                      <w:szCs w:val="28"/>
                    </w:rPr>
                    <w:t>点击完善个人信息</w:t>
                  </w:r>
                </w:p>
              </w:txbxContent>
            </v:textbox>
          </v:shape>
        </w:pict>
      </w:r>
      <w:r>
        <w:rPr>
          <w:rFonts w:ascii="仿宋_GB2312" w:eastAsia="仿宋_GB2312"/>
          <w:sz w:val="32"/>
          <w:szCs w:val="32"/>
        </w:rPr>
        <w:pict>
          <v:line id="_x0000_s1031" style="position:absolute;left:0;text-align:left;z-index:251665408;mso-wrap-distance-left:2.38119mm;mso-wrap-distance-right:2.38119mm" from="81pt,54.9pt" to="81pt,72.9pt" strokecolor="red" strokeweight="2pt">
            <v:stroke endarrow="block" endarrowwidth="wide" endarrowlength="long"/>
          </v:line>
        </w:pict>
      </w:r>
      <w:r>
        <w:rPr>
          <w:rFonts w:ascii="仿宋_GB2312" w:eastAsia="仿宋_GB2312"/>
          <w:sz w:val="32"/>
          <w:szCs w:val="32"/>
        </w:rPr>
        <w:pict>
          <v:shape id="_x0000_s1030" type="#_x0000_t202" style="position:absolute;left:0;text-align:left;margin-left:30.9pt;margin-top:30.4pt;width:135pt;height:27pt;z-index:251664384;mso-wrap-distance-left:2.38119mm;mso-wrap-distance-right:2.38119mm" strokecolor="red" strokeweight="1.8pt">
            <v:fill opacity="29491f"/>
            <v:textbox style="mso-next-textbox:#_x0000_s1030">
              <w:txbxContent>
                <w:p w:rsidR="008E1DC4" w:rsidRDefault="008E1DC4" w:rsidP="008E1DC4">
                  <w:pPr>
                    <w:jc w:val="center"/>
                    <w:rPr>
                      <w:rFonts w:ascii="黑体" w:eastAsia="黑体"/>
                      <w:b/>
                      <w:bCs/>
                      <w:color w:val="FF0000"/>
                      <w:sz w:val="28"/>
                      <w:szCs w:val="28"/>
                    </w:rPr>
                  </w:pPr>
                  <w:r>
                    <w:rPr>
                      <w:rFonts w:ascii="黑体" w:eastAsia="黑体" w:hint="eastAsia"/>
                      <w:b/>
                      <w:bCs/>
                      <w:color w:val="FF0000"/>
                      <w:sz w:val="28"/>
                      <w:szCs w:val="28"/>
                    </w:rPr>
                    <w:t>点击进行学法</w:t>
                  </w:r>
                </w:p>
              </w:txbxContent>
            </v:textbox>
          </v:shape>
        </w:pict>
      </w:r>
      <w:r>
        <w:rPr>
          <w:rFonts w:ascii="仿宋_GB2312" w:eastAsia="仿宋_GB2312"/>
          <w:noProof/>
          <w:sz w:val="32"/>
          <w:szCs w:val="32"/>
        </w:rPr>
        <w:drawing>
          <wp:inline distT="0" distB="0" distL="0" distR="0">
            <wp:extent cx="5054395" cy="1248697"/>
            <wp:effectExtent l="19050" t="0" r="0" b="0"/>
            <wp:docPr id="3" name="图片 3" descr="2511662731471997736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11662731471997736406.jpg"/>
                    <pic:cNvPicPr>
                      <a:picLocks noChangeAspect="1" noChangeArrowheads="1"/>
                    </pic:cNvPicPr>
                  </pic:nvPicPr>
                  <pic:blipFill>
                    <a:blip r:embed="rId6" cstate="print"/>
                    <a:srcRect/>
                    <a:stretch>
                      <a:fillRect/>
                    </a:stretch>
                  </pic:blipFill>
                  <pic:spPr bwMode="auto">
                    <a:xfrm>
                      <a:off x="0" y="0"/>
                      <a:ext cx="5051425" cy="1247963"/>
                    </a:xfrm>
                    <a:prstGeom prst="rect">
                      <a:avLst/>
                    </a:prstGeom>
                    <a:noFill/>
                    <a:ln w="9525">
                      <a:noFill/>
                      <a:miter lim="800000"/>
                      <a:headEnd/>
                      <a:tailEnd/>
                    </a:ln>
                    <a:effectLst/>
                  </pic:spPr>
                </pic:pic>
              </a:graphicData>
            </a:graphic>
          </wp:inline>
        </w:drawing>
      </w:r>
    </w:p>
    <w:p w:rsidR="008E1DC4" w:rsidRPr="00B83E65" w:rsidRDefault="008E1DC4" w:rsidP="008E1DC4">
      <w:pPr>
        <w:jc w:val="center"/>
        <w:rPr>
          <w:rFonts w:ascii="仿宋_GB2312" w:eastAsia="仿宋_GB2312"/>
          <w:sz w:val="28"/>
          <w:szCs w:val="28"/>
        </w:rPr>
      </w:pPr>
      <w:r w:rsidRPr="00B83E65">
        <w:rPr>
          <w:rFonts w:ascii="仿宋_GB2312" w:eastAsia="仿宋_GB2312" w:hint="eastAsia"/>
          <w:sz w:val="28"/>
          <w:szCs w:val="28"/>
        </w:rPr>
        <w:t>图三学法界面</w:t>
      </w:r>
    </w:p>
    <w:p w:rsidR="008E1DC4" w:rsidRPr="00590045" w:rsidRDefault="008E1DC4" w:rsidP="008E1DC4">
      <w:pPr>
        <w:spacing w:line="500" w:lineRule="exact"/>
        <w:ind w:firstLineChars="196" w:firstLine="551"/>
        <w:rPr>
          <w:rFonts w:ascii="楷体_GB2312" w:eastAsia="楷体_GB2312"/>
          <w:b/>
          <w:sz w:val="28"/>
          <w:szCs w:val="28"/>
        </w:rPr>
      </w:pPr>
      <w:r w:rsidRPr="00590045">
        <w:rPr>
          <w:rFonts w:ascii="楷体_GB2312" w:eastAsia="楷体_GB2312" w:hint="eastAsia"/>
          <w:b/>
          <w:sz w:val="28"/>
          <w:szCs w:val="28"/>
        </w:rPr>
        <w:lastRenderedPageBreak/>
        <w:t>四、学习相关问题</w:t>
      </w:r>
    </w:p>
    <w:p w:rsidR="008E1DC4" w:rsidRPr="00293B33" w:rsidRDefault="008E1DC4" w:rsidP="008E1DC4">
      <w:pPr>
        <w:spacing w:line="560" w:lineRule="exact"/>
        <w:ind w:firstLineChars="200" w:firstLine="562"/>
        <w:rPr>
          <w:rFonts w:ascii="仿宋_GB2312" w:eastAsia="仿宋_GB2312"/>
          <w:b/>
          <w:sz w:val="28"/>
          <w:szCs w:val="28"/>
        </w:rPr>
      </w:pPr>
      <w:r>
        <w:rPr>
          <w:rFonts w:ascii="仿宋_GB2312" w:eastAsia="仿宋_GB2312" w:hint="eastAsia"/>
          <w:b/>
          <w:sz w:val="28"/>
          <w:szCs w:val="28"/>
        </w:rPr>
        <w:t>1.</w:t>
      </w:r>
      <w:r w:rsidRPr="00293B33">
        <w:rPr>
          <w:rFonts w:ascii="仿宋_GB2312" w:eastAsia="仿宋_GB2312" w:hint="eastAsia"/>
          <w:b/>
          <w:sz w:val="28"/>
          <w:szCs w:val="28"/>
        </w:rPr>
        <w:t>登录学法系统之后必须要完善个人信息吗？</w:t>
      </w:r>
    </w:p>
    <w:p w:rsidR="008E1DC4" w:rsidRPr="00293B33" w:rsidRDefault="008E1DC4" w:rsidP="008E1DC4">
      <w:pPr>
        <w:spacing w:line="560" w:lineRule="exact"/>
        <w:ind w:firstLineChars="200" w:firstLine="560"/>
        <w:rPr>
          <w:rFonts w:ascii="仿宋_GB2312" w:eastAsia="仿宋_GB2312"/>
          <w:sz w:val="28"/>
          <w:szCs w:val="28"/>
        </w:rPr>
      </w:pPr>
      <w:r w:rsidRPr="00293B33">
        <w:rPr>
          <w:rFonts w:ascii="仿宋_GB2312" w:eastAsia="仿宋_GB2312" w:hint="eastAsia"/>
          <w:sz w:val="28"/>
          <w:szCs w:val="28"/>
        </w:rPr>
        <w:t>是的，国家工作人员登录成功之后首先要完善个人信息才可以应用其它功能。个人信息完善，系统也会给予分数。</w:t>
      </w:r>
    </w:p>
    <w:p w:rsidR="008E1DC4" w:rsidRPr="00293B33" w:rsidRDefault="008E1DC4" w:rsidP="008E1DC4">
      <w:pPr>
        <w:spacing w:line="560" w:lineRule="exact"/>
        <w:ind w:firstLineChars="200" w:firstLine="562"/>
        <w:rPr>
          <w:rFonts w:ascii="仿宋_GB2312" w:eastAsia="仿宋_GB2312"/>
          <w:b/>
          <w:sz w:val="28"/>
          <w:szCs w:val="28"/>
        </w:rPr>
      </w:pPr>
      <w:r>
        <w:rPr>
          <w:rFonts w:ascii="仿宋_GB2312" w:eastAsia="仿宋_GB2312" w:hint="eastAsia"/>
          <w:b/>
          <w:sz w:val="28"/>
          <w:szCs w:val="28"/>
        </w:rPr>
        <w:t>2.</w:t>
      </w:r>
      <w:r w:rsidRPr="00293B33">
        <w:rPr>
          <w:rFonts w:ascii="仿宋_GB2312" w:eastAsia="仿宋_GB2312" w:hint="eastAsia"/>
          <w:b/>
          <w:sz w:val="28"/>
          <w:szCs w:val="28"/>
        </w:rPr>
        <w:t>在哪里可以查看学分是否达标？</w:t>
      </w:r>
    </w:p>
    <w:p w:rsidR="008E1DC4" w:rsidRPr="00293B33" w:rsidRDefault="008E1DC4" w:rsidP="008E1DC4">
      <w:pPr>
        <w:spacing w:line="560" w:lineRule="exact"/>
        <w:ind w:firstLineChars="200" w:firstLine="560"/>
        <w:rPr>
          <w:rFonts w:ascii="仿宋_GB2312" w:eastAsia="仿宋_GB2312"/>
          <w:sz w:val="28"/>
          <w:szCs w:val="28"/>
        </w:rPr>
      </w:pPr>
      <w:r w:rsidRPr="00293B33">
        <w:rPr>
          <w:rFonts w:ascii="仿宋_GB2312" w:eastAsia="仿宋_GB2312" w:hint="eastAsia"/>
          <w:sz w:val="28"/>
          <w:szCs w:val="28"/>
        </w:rPr>
        <w:t>学法系统的“学习课堂”页面顶端和“学分状况”的“已修学分”都可以查看。</w:t>
      </w:r>
    </w:p>
    <w:p w:rsidR="008E1DC4" w:rsidRPr="00293B33" w:rsidRDefault="008E1DC4" w:rsidP="008E1DC4">
      <w:pPr>
        <w:spacing w:line="560" w:lineRule="exact"/>
        <w:ind w:firstLineChars="200" w:firstLine="562"/>
        <w:rPr>
          <w:rFonts w:ascii="仿宋_GB2312" w:eastAsia="仿宋_GB2312"/>
          <w:b/>
          <w:sz w:val="28"/>
          <w:szCs w:val="28"/>
        </w:rPr>
      </w:pPr>
      <w:r>
        <w:rPr>
          <w:rFonts w:ascii="仿宋_GB2312" w:eastAsia="仿宋_GB2312" w:hint="eastAsia"/>
          <w:b/>
          <w:sz w:val="28"/>
          <w:szCs w:val="28"/>
        </w:rPr>
        <w:t>3.</w:t>
      </w:r>
      <w:r w:rsidRPr="00293B33">
        <w:rPr>
          <w:rFonts w:ascii="仿宋_GB2312" w:eastAsia="仿宋_GB2312" w:hint="eastAsia"/>
          <w:b/>
          <w:sz w:val="28"/>
          <w:szCs w:val="28"/>
        </w:rPr>
        <w:t>为什么我学了法却没有学分？</w:t>
      </w:r>
    </w:p>
    <w:p w:rsidR="008E1DC4" w:rsidRPr="00293B33" w:rsidRDefault="008E1DC4" w:rsidP="008E1DC4">
      <w:pPr>
        <w:spacing w:line="560" w:lineRule="exact"/>
        <w:ind w:firstLineChars="200" w:firstLine="560"/>
        <w:rPr>
          <w:rFonts w:ascii="仿宋_GB2312" w:eastAsia="仿宋_GB2312"/>
          <w:sz w:val="28"/>
          <w:szCs w:val="28"/>
        </w:rPr>
      </w:pPr>
      <w:r w:rsidRPr="00293B33">
        <w:rPr>
          <w:rFonts w:ascii="仿宋_GB2312" w:eastAsia="仿宋_GB2312" w:hint="eastAsia"/>
          <w:sz w:val="28"/>
          <w:szCs w:val="28"/>
        </w:rPr>
        <w:t>网上学法不仅要通篇阅读“普法读本”，还要正确回答每个章节后面的题目，才可以获得学分。</w:t>
      </w:r>
    </w:p>
    <w:p w:rsidR="008E1DC4" w:rsidRPr="00293B33" w:rsidRDefault="008E1DC4" w:rsidP="008E1DC4">
      <w:pPr>
        <w:spacing w:line="560" w:lineRule="exact"/>
        <w:jc w:val="left"/>
        <w:rPr>
          <w:rFonts w:ascii="仿宋_GB2312" w:eastAsia="仿宋_GB2312"/>
          <w:sz w:val="28"/>
          <w:szCs w:val="28"/>
        </w:rPr>
      </w:pPr>
    </w:p>
    <w:p w:rsidR="008E1DC4" w:rsidRPr="003B0F3E" w:rsidRDefault="008E1DC4" w:rsidP="008E1DC4">
      <w:pPr>
        <w:spacing w:line="560" w:lineRule="exact"/>
        <w:jc w:val="left"/>
        <w:rPr>
          <w:rFonts w:ascii="楷体_GB2312" w:eastAsia="楷体_GB2312"/>
          <w:b/>
          <w:sz w:val="24"/>
          <w:szCs w:val="24"/>
        </w:rPr>
      </w:pPr>
    </w:p>
    <w:p w:rsidR="008E1DC4" w:rsidRDefault="008E1DC4" w:rsidP="008E1DC4"/>
    <w:p w:rsidR="00BB64C9" w:rsidRDefault="00BB64C9"/>
    <w:sectPr w:rsidR="00BB64C9" w:rsidSect="000D1D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auto"/>
    <w:pitch w:val="variable"/>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DC4"/>
    <w:rsid w:val="00510A79"/>
    <w:rsid w:val="008E1DC4"/>
    <w:rsid w:val="00BB6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1DC4"/>
    <w:rPr>
      <w:sz w:val="18"/>
      <w:szCs w:val="18"/>
    </w:rPr>
  </w:style>
  <w:style w:type="character" w:customStyle="1" w:styleId="Char">
    <w:name w:val="批注框文本 Char"/>
    <w:basedOn w:val="a0"/>
    <w:link w:val="a3"/>
    <w:uiPriority w:val="99"/>
    <w:semiHidden/>
    <w:rsid w:val="008E1D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2017-07-07T03:04:00Z</dcterms:created>
  <dc:creator>Administrator</dc:creator>
  <cp:lastModifiedBy>Administrator</cp:lastModifiedBy>
  <dcterms:modified xsi:type="dcterms:W3CDTF">2017-07-07T03:05:00Z</dcterms:modified>
  <cp:revision>1</cp:revision>
</cp:coreProperties>
</file>